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FBA9" w14:textId="77777777" w:rsidR="009322CB" w:rsidRPr="009322CB" w:rsidRDefault="009322CB" w:rsidP="009322CB">
      <w:pPr>
        <w:spacing w:before="120" w:after="120" w:line="360" w:lineRule="atLeast"/>
        <w:jc w:val="right"/>
        <w:rPr>
          <w:rFonts w:ascii="Times New Roman" w:eastAsia="Times New Roman" w:hAnsi="Times New Roman" w:cs="Times New Roman"/>
          <w:color w:val="000000"/>
          <w:sz w:val="27"/>
          <w:szCs w:val="27"/>
          <w:lang w:eastAsia="tr-TR"/>
        </w:rPr>
      </w:pPr>
      <w:r w:rsidRPr="009322CB">
        <w:rPr>
          <w:rFonts w:ascii="Times New Roman" w:eastAsia="Times New Roman" w:hAnsi="Times New Roman" w:cs="Times New Roman"/>
          <w:b/>
          <w:bCs/>
          <w:color w:val="000000"/>
          <w:sz w:val="27"/>
          <w:szCs w:val="27"/>
          <w:lang w:eastAsia="tr-TR"/>
        </w:rPr>
        <w:t>28 Şubat 2024</w:t>
      </w:r>
    </w:p>
    <w:p w14:paraId="77C04698" w14:textId="77777777" w:rsidR="00A71BB2" w:rsidRDefault="00A71BB2" w:rsidP="009322CB">
      <w:pPr>
        <w:spacing w:before="120" w:after="100" w:afterAutospacing="1" w:line="360" w:lineRule="atLeast"/>
        <w:jc w:val="both"/>
        <w:rPr>
          <w:rFonts w:ascii="Times New Roman" w:eastAsia="Times New Roman" w:hAnsi="Times New Roman" w:cs="Times New Roman"/>
          <w:b/>
          <w:bCs/>
          <w:color w:val="000000"/>
          <w:sz w:val="27"/>
          <w:szCs w:val="27"/>
          <w:lang w:eastAsia="tr-TR"/>
        </w:rPr>
      </w:pPr>
    </w:p>
    <w:p w14:paraId="667F6C91" w14:textId="063F1722" w:rsidR="009322CB" w:rsidRPr="009322CB" w:rsidRDefault="009322CB" w:rsidP="009322CB">
      <w:pPr>
        <w:spacing w:before="120" w:after="100" w:afterAutospacing="1" w:line="360" w:lineRule="atLeast"/>
        <w:jc w:val="both"/>
        <w:rPr>
          <w:rFonts w:ascii="Times New Roman" w:eastAsia="Times New Roman" w:hAnsi="Times New Roman" w:cs="Times New Roman"/>
          <w:color w:val="000000"/>
          <w:sz w:val="27"/>
          <w:szCs w:val="27"/>
          <w:lang w:eastAsia="tr-TR"/>
        </w:rPr>
      </w:pPr>
      <w:r w:rsidRPr="009322CB">
        <w:rPr>
          <w:rFonts w:ascii="Times New Roman" w:eastAsia="Times New Roman" w:hAnsi="Times New Roman" w:cs="Times New Roman"/>
          <w:b/>
          <w:bCs/>
          <w:color w:val="000000"/>
          <w:sz w:val="27"/>
          <w:szCs w:val="27"/>
          <w:lang w:eastAsia="tr-TR"/>
        </w:rPr>
        <w:t xml:space="preserve">SİRKÜLER NO: </w:t>
      </w:r>
      <w:r w:rsidR="002705AA" w:rsidRPr="002705AA">
        <w:rPr>
          <w:rFonts w:ascii="Times New Roman" w:eastAsia="Times New Roman" w:hAnsi="Times New Roman" w:cs="Times New Roman"/>
          <w:b/>
          <w:bCs/>
          <w:color w:val="000000"/>
          <w:sz w:val="27"/>
          <w:szCs w:val="27"/>
          <w:lang w:eastAsia="tr-TR"/>
        </w:rPr>
        <w:t>2024 /</w:t>
      </w:r>
      <w:proofErr w:type="gramStart"/>
      <w:r w:rsidR="002705AA" w:rsidRPr="002705AA">
        <w:rPr>
          <w:rFonts w:ascii="Times New Roman" w:eastAsia="Times New Roman" w:hAnsi="Times New Roman" w:cs="Times New Roman"/>
          <w:b/>
          <w:bCs/>
          <w:color w:val="000000"/>
          <w:sz w:val="27"/>
          <w:szCs w:val="27"/>
          <w:lang w:eastAsia="tr-TR"/>
        </w:rPr>
        <w:t>03</w:t>
      </w:r>
      <w:r w:rsidR="002D078F">
        <w:rPr>
          <w:rFonts w:ascii="Times New Roman" w:eastAsia="Times New Roman" w:hAnsi="Times New Roman" w:cs="Times New Roman"/>
          <w:b/>
          <w:bCs/>
          <w:color w:val="000000"/>
          <w:sz w:val="27"/>
          <w:szCs w:val="27"/>
          <w:lang w:eastAsia="tr-TR"/>
        </w:rPr>
        <w:t>3</w:t>
      </w:r>
      <w:r w:rsidR="002705AA" w:rsidRPr="002705AA">
        <w:rPr>
          <w:rFonts w:ascii="Times New Roman" w:eastAsia="Times New Roman" w:hAnsi="Times New Roman" w:cs="Times New Roman"/>
          <w:b/>
          <w:bCs/>
          <w:color w:val="000000"/>
          <w:sz w:val="27"/>
          <w:szCs w:val="27"/>
          <w:lang w:eastAsia="tr-TR"/>
        </w:rPr>
        <w:t xml:space="preserve"> -</w:t>
      </w:r>
      <w:proofErr w:type="gramEnd"/>
      <w:r w:rsidR="002705AA" w:rsidRPr="002705AA">
        <w:rPr>
          <w:rFonts w:ascii="Times New Roman" w:eastAsia="Times New Roman" w:hAnsi="Times New Roman" w:cs="Times New Roman"/>
          <w:b/>
          <w:bCs/>
          <w:color w:val="000000"/>
          <w:sz w:val="27"/>
          <w:szCs w:val="27"/>
          <w:lang w:eastAsia="tr-TR"/>
        </w:rPr>
        <w:t xml:space="preserve"> KAMBİYO</w:t>
      </w:r>
    </w:p>
    <w:p w14:paraId="6D9BF69C" w14:textId="77777777" w:rsidR="002705AA" w:rsidRPr="002705AA" w:rsidRDefault="002705AA" w:rsidP="002705AA">
      <w:pPr>
        <w:spacing w:after="120" w:line="360" w:lineRule="auto"/>
        <w:jc w:val="both"/>
        <w:rPr>
          <w:rFonts w:ascii="Times New Roman" w:eastAsia="SimSun" w:hAnsi="Times New Roman" w:cs="Times New Roman"/>
          <w:b/>
          <w:sz w:val="24"/>
          <w:szCs w:val="24"/>
          <w:lang w:eastAsia="zh-CN"/>
        </w:rPr>
      </w:pPr>
      <w:r w:rsidRPr="002705AA">
        <w:rPr>
          <w:rFonts w:ascii="Times New Roman" w:eastAsia="Times New Roman" w:hAnsi="Times New Roman" w:cs="Times New Roman"/>
          <w:b/>
          <w:bCs/>
          <w:sz w:val="24"/>
          <w:szCs w:val="24"/>
        </w:rPr>
        <w:t xml:space="preserve">Konu: </w:t>
      </w:r>
      <w:r w:rsidRPr="002705AA">
        <w:rPr>
          <w:rFonts w:ascii="Times New Roman" w:eastAsia="Times New Roman" w:hAnsi="Times New Roman" w:cs="Times New Roman"/>
          <w:b/>
          <w:sz w:val="24"/>
          <w:szCs w:val="24"/>
          <w:lang w:eastAsia="tr-TR"/>
        </w:rPr>
        <w:t xml:space="preserve">Menkul satış sözleşmelerinde </w:t>
      </w:r>
      <w:r w:rsidRPr="002705AA">
        <w:rPr>
          <w:rFonts w:ascii="Times New Roman" w:eastAsia="SimSun" w:hAnsi="Times New Roman" w:cs="Times New Roman"/>
          <w:b/>
          <w:sz w:val="24"/>
          <w:szCs w:val="24"/>
          <w:lang w:eastAsia="zh-CN"/>
        </w:rPr>
        <w:t xml:space="preserve">sözleşme konusu ödeme yükümlülükleri ile ilgili değişiklik yapılmıştır. </w:t>
      </w:r>
    </w:p>
    <w:p w14:paraId="1350A1E1" w14:textId="5DE658B0" w:rsidR="002705AA" w:rsidRPr="002705AA" w:rsidRDefault="002705AA" w:rsidP="002705AA">
      <w:pPr>
        <w:spacing w:before="120" w:after="120" w:line="360" w:lineRule="auto"/>
        <w:jc w:val="both"/>
        <w:rPr>
          <w:rFonts w:ascii="Times New Roman" w:eastAsia="Times New Roman" w:hAnsi="Times New Roman" w:cs="Times New Roman"/>
          <w:i/>
          <w:iCs/>
          <w:color w:val="000000"/>
          <w:sz w:val="24"/>
          <w:szCs w:val="24"/>
          <w:lang w:eastAsia="tr-TR"/>
        </w:rPr>
      </w:pPr>
      <w:r w:rsidRPr="002705AA">
        <w:rPr>
          <w:rFonts w:ascii="Times New Roman" w:eastAsia="Times New Roman" w:hAnsi="Times New Roman" w:cs="Times New Roman"/>
          <w:color w:val="000000"/>
          <w:sz w:val="24"/>
          <w:szCs w:val="24"/>
          <w:lang w:eastAsia="tr-TR"/>
        </w:rPr>
        <w:t xml:space="preserve">Bilindiği üzere 13 Eylül 2018 tarihinde yayımlanan 85 sayılı Cumhurbaşkanı Kararı ile, 32 sayılı Türk Parası Kıymetini Koruma Hakkında Kararın </w:t>
      </w:r>
      <w:r w:rsidRPr="002705AA">
        <w:rPr>
          <w:rFonts w:ascii="Times New Roman" w:eastAsia="Times New Roman" w:hAnsi="Times New Roman" w:cs="Times New Roman"/>
          <w:b/>
          <w:i/>
          <w:color w:val="000000"/>
          <w:sz w:val="24"/>
          <w:szCs w:val="24"/>
          <w:lang w:eastAsia="tr-TR"/>
        </w:rPr>
        <w:t>“Döviz”</w:t>
      </w:r>
      <w:r w:rsidRPr="002705AA">
        <w:rPr>
          <w:rFonts w:ascii="Times New Roman" w:eastAsia="Times New Roman" w:hAnsi="Times New Roman" w:cs="Times New Roman"/>
          <w:color w:val="000000"/>
          <w:sz w:val="24"/>
          <w:szCs w:val="24"/>
          <w:lang w:eastAsia="tr-TR"/>
        </w:rPr>
        <w:t xml:space="preserve"> başlıklı 4 üncü maddesine 13 Eylül 2018 tarihinden itibaren eklenen </w:t>
      </w:r>
      <w:r w:rsidRPr="002705AA">
        <w:rPr>
          <w:rFonts w:ascii="Times New Roman" w:eastAsia="Times New Roman" w:hAnsi="Times New Roman" w:cs="Times New Roman"/>
          <w:b/>
          <w:i/>
          <w:color w:val="000000"/>
          <w:sz w:val="24"/>
          <w:szCs w:val="24"/>
          <w:lang w:eastAsia="tr-TR"/>
        </w:rPr>
        <w:t>(g)</w:t>
      </w:r>
      <w:r w:rsidRPr="002705AA">
        <w:rPr>
          <w:rFonts w:ascii="Times New Roman" w:eastAsia="Times New Roman" w:hAnsi="Times New Roman" w:cs="Times New Roman"/>
          <w:color w:val="000000"/>
          <w:sz w:val="24"/>
          <w:szCs w:val="24"/>
          <w:lang w:eastAsia="tr-TR"/>
        </w:rPr>
        <w:t xml:space="preserve"> bendi ile, </w:t>
      </w:r>
      <w:r w:rsidRPr="002705AA">
        <w:rPr>
          <w:rFonts w:ascii="Times New Roman" w:eastAsia="Times New Roman" w:hAnsi="Times New Roman" w:cs="Times New Roman"/>
          <w:iCs/>
          <w:color w:val="000000"/>
          <w:sz w:val="24"/>
          <w:szCs w:val="24"/>
          <w:lang w:eastAsia="tr-TR"/>
        </w:rPr>
        <w:t>Türkiye’de yerleşik kişilerin, Bakanlıkça belirlenen haller dışında, kendi aralarındaki menkul ve gayrimenkul alım satım, taşıt ve finansal kiralama dâhil her türlü menkul ve gayrimenkul kiralama, leasing ile iş, hizmet ve eser sözleşmelerinde sözleşme bedeli ve bu sözleşmelerden kaynaklanan diğer ödeme yükümlülüklerini döviz cinsinden veya dövize endeksli olarak</w:t>
      </w:r>
      <w:r w:rsidRPr="002705AA">
        <w:rPr>
          <w:rFonts w:ascii="Times New Roman" w:eastAsia="Times New Roman" w:hAnsi="Times New Roman" w:cs="Times New Roman"/>
          <w:i/>
          <w:iCs/>
          <w:color w:val="000000"/>
          <w:sz w:val="24"/>
          <w:szCs w:val="24"/>
          <w:lang w:eastAsia="tr-TR"/>
        </w:rPr>
        <w:t xml:space="preserve"> </w:t>
      </w:r>
      <w:r w:rsidRPr="002705AA">
        <w:rPr>
          <w:rFonts w:ascii="Times New Roman" w:eastAsia="Times New Roman" w:hAnsi="Times New Roman" w:cs="Times New Roman"/>
          <w:color w:val="000000"/>
          <w:sz w:val="24"/>
          <w:szCs w:val="24"/>
          <w:lang w:eastAsia="tr-TR"/>
        </w:rPr>
        <w:t>kararlaştırmaları yasaklanmış, 32 sayılı Karara eklenen geçici 8 inci madde ile de 13 Eylül 2018 tarihinden itibaren</w:t>
      </w:r>
      <w:r w:rsidRPr="002705AA">
        <w:rPr>
          <w:rFonts w:ascii="Times New Roman" w:eastAsia="Times New Roman" w:hAnsi="Times New Roman" w:cs="Times New Roman"/>
          <w:iCs/>
          <w:color w:val="000000"/>
          <w:sz w:val="24"/>
          <w:szCs w:val="24"/>
          <w:lang w:eastAsia="tr-TR"/>
        </w:rPr>
        <w:t xml:space="preserve"> otuz gün içinde, </w:t>
      </w:r>
      <w:r w:rsidRPr="002705AA">
        <w:rPr>
          <w:rFonts w:ascii="Times New Roman" w:eastAsia="Times New Roman" w:hAnsi="Times New Roman" w:cs="Times New Roman"/>
          <w:color w:val="000000"/>
          <w:sz w:val="24"/>
          <w:szCs w:val="24"/>
          <w:lang w:eastAsia="tr-TR"/>
        </w:rPr>
        <w:t>(g) bendinde belirtilen ve</w:t>
      </w:r>
      <w:r w:rsidRPr="002705AA">
        <w:rPr>
          <w:rFonts w:ascii="Times New Roman" w:eastAsia="Times New Roman" w:hAnsi="Times New Roman" w:cs="Times New Roman"/>
          <w:iCs/>
          <w:color w:val="000000"/>
          <w:sz w:val="24"/>
          <w:szCs w:val="24"/>
          <w:lang w:eastAsia="tr-TR"/>
        </w:rPr>
        <w:t xml:space="preserve"> daha önce akdedilmiş yürürlükteki sözleşmelerdeki döviz cinsinden kararlaştırılmış bulunan </w:t>
      </w:r>
      <w:r w:rsidRPr="002705AA">
        <w:rPr>
          <w:rFonts w:ascii="Times New Roman" w:eastAsia="Times New Roman" w:hAnsi="Times New Roman" w:cs="Times New Roman"/>
          <w:color w:val="000000"/>
          <w:sz w:val="24"/>
          <w:szCs w:val="24"/>
          <w:lang w:eastAsia="tr-TR"/>
        </w:rPr>
        <w:t>bedellerin</w:t>
      </w:r>
      <w:r w:rsidRPr="002705AA">
        <w:rPr>
          <w:rFonts w:ascii="Times New Roman" w:eastAsia="Times New Roman" w:hAnsi="Times New Roman" w:cs="Times New Roman"/>
          <w:iCs/>
          <w:color w:val="000000"/>
          <w:sz w:val="24"/>
          <w:szCs w:val="24"/>
          <w:lang w:eastAsia="tr-TR"/>
        </w:rPr>
        <w:t xml:space="preserve">, Bakanlıkça belirlenen haller dışında; Türk parası olarak taraflarca yeniden </w:t>
      </w:r>
      <w:r w:rsidRPr="002705AA">
        <w:rPr>
          <w:rFonts w:ascii="Times New Roman" w:eastAsia="Times New Roman" w:hAnsi="Times New Roman" w:cs="Times New Roman"/>
          <w:color w:val="000000"/>
          <w:sz w:val="24"/>
          <w:szCs w:val="24"/>
          <w:lang w:eastAsia="tr-TR"/>
        </w:rPr>
        <w:t>belirlenmesi istenilmişti</w:t>
      </w:r>
      <w:r>
        <w:rPr>
          <w:rFonts w:ascii="Times New Roman" w:eastAsia="Times New Roman" w:hAnsi="Times New Roman" w:cs="Times New Roman"/>
          <w:color w:val="000000"/>
          <w:sz w:val="24"/>
          <w:szCs w:val="24"/>
          <w:lang w:eastAsia="tr-TR"/>
        </w:rPr>
        <w:t>.</w:t>
      </w:r>
    </w:p>
    <w:p w14:paraId="175EFB19" w14:textId="5736FEBC"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Diğer taraftan, Hazine ve Maliye Bakanlığı, 85 sayılı Cumhurbaşkanı Kararının uygulanmasına ilişkin olarak 6 Ekim 2018 tarihinde, “Türk Parası Kıymetini Koruma Hakkında 32 Sayılı Karara İlişkin 2008-32/34 sayılı Tebliğde Değişiklik Yapılmasına Dair 2018-32/51 sayılı Tebliği”</w:t>
      </w:r>
      <w:r>
        <w:rPr>
          <w:rFonts w:ascii="Times New Roman" w:eastAsia="Times New Roman" w:hAnsi="Times New Roman" w:cs="Times New Roman"/>
          <w:color w:val="000000"/>
          <w:sz w:val="24"/>
          <w:szCs w:val="24"/>
          <w:lang w:eastAsia="tr-TR"/>
        </w:rPr>
        <w:t>,</w:t>
      </w:r>
      <w:r w:rsidRPr="002705AA">
        <w:rPr>
          <w:rFonts w:ascii="Times New Roman" w:eastAsia="Times New Roman" w:hAnsi="Times New Roman" w:cs="Times New Roman"/>
          <w:color w:val="000000"/>
          <w:sz w:val="24"/>
          <w:szCs w:val="24"/>
          <w:lang w:eastAsia="tr-TR"/>
        </w:rPr>
        <w:t>16 Kasım 2018 tarihinde “Türk Parası Kıymetini Koruma Hakkında 32 Sayılı Karara İlişkin 2008-32/34 Tebliğde Değişiklik Yapılmasına Dair 2018-32/52 sayılı Tebliği”</w:t>
      </w:r>
      <w:r w:rsidRPr="002705AA">
        <w:rPr>
          <w:rFonts w:ascii="Times New Roman" w:eastAsia="SimSun" w:hAnsi="Times New Roman" w:cs="Times New Roman"/>
          <w:color w:val="000000"/>
          <w:sz w:val="24"/>
          <w:szCs w:val="24"/>
          <w:lang w:eastAsia="zh-CN"/>
        </w:rPr>
        <w:t xml:space="preserve"> ve </w:t>
      </w:r>
      <w:r w:rsidRPr="002705AA">
        <w:rPr>
          <w:rFonts w:ascii="Times New Roman" w:eastAsia="Times New Roman" w:hAnsi="Times New Roman" w:cs="Times New Roman"/>
          <w:color w:val="000000"/>
          <w:sz w:val="24"/>
          <w:szCs w:val="24"/>
          <w:lang w:eastAsia="tr-TR"/>
        </w:rPr>
        <w:t>19 Nisan 2022 tarihinde de “Türk Parası Kıymetini Koruma Hakkında 32 Sayılı Karara İlişkin 2008-32/34 Tebliğde Değişiklik Yapılmasına Dair 2022-32/66 sayılı Tebliği” yayımlamıştı.</w:t>
      </w:r>
    </w:p>
    <w:p w14:paraId="31D3B710"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SimSun" w:hAnsi="Times New Roman" w:cs="Times New Roman"/>
          <w:sz w:val="24"/>
          <w:szCs w:val="24"/>
          <w:lang w:eastAsia="zh-CN"/>
        </w:rPr>
        <w:t>Bu defa</w:t>
      </w:r>
      <w:r w:rsidRPr="002705AA">
        <w:rPr>
          <w:rFonts w:ascii="Times New Roman" w:eastAsia="Times New Roman" w:hAnsi="Times New Roman" w:cs="Times New Roman"/>
          <w:color w:val="000000"/>
          <w:sz w:val="24"/>
          <w:szCs w:val="24"/>
          <w:lang w:eastAsia="tr-TR"/>
        </w:rPr>
        <w:t xml:space="preserve"> Hazine ve Maliye Bakanlığı, 28 Şubat 2024 tarih ve 32474 sayılı </w:t>
      </w:r>
      <w:proofErr w:type="gramStart"/>
      <w:r w:rsidRPr="002705AA">
        <w:rPr>
          <w:rFonts w:ascii="Times New Roman" w:eastAsia="Times New Roman" w:hAnsi="Times New Roman" w:cs="Times New Roman"/>
          <w:color w:val="000000"/>
          <w:sz w:val="24"/>
          <w:szCs w:val="24"/>
          <w:lang w:eastAsia="tr-TR"/>
        </w:rPr>
        <w:t>Resmi</w:t>
      </w:r>
      <w:proofErr w:type="gramEnd"/>
      <w:r w:rsidRPr="002705AA">
        <w:rPr>
          <w:rFonts w:ascii="Times New Roman" w:eastAsia="Times New Roman" w:hAnsi="Times New Roman" w:cs="Times New Roman"/>
          <w:color w:val="000000"/>
          <w:sz w:val="24"/>
          <w:szCs w:val="24"/>
          <w:lang w:eastAsia="tr-TR"/>
        </w:rPr>
        <w:t xml:space="preserve"> Gazete’de </w:t>
      </w:r>
      <w:r w:rsidRPr="002705AA">
        <w:rPr>
          <w:rFonts w:ascii="Times New Roman" w:eastAsia="SimSun" w:hAnsi="Times New Roman" w:cs="Times New Roman"/>
          <w:color w:val="000000"/>
          <w:sz w:val="24"/>
          <w:szCs w:val="24"/>
          <w:lang w:eastAsia="zh-CN"/>
        </w:rPr>
        <w:t xml:space="preserve">“Türk Parası Kıymetini Koruma Hakkında 32 Sayılı Karara İlişkin 2008-32/34 Tebliğde Değişiklik Yapılmasına Dair 2024-32/69 sayılı Tebliğ” </w:t>
      </w:r>
      <w:r w:rsidRPr="002705AA">
        <w:rPr>
          <w:rFonts w:ascii="Times New Roman" w:eastAsia="Times New Roman" w:hAnsi="Times New Roman" w:cs="Times New Roman"/>
          <w:color w:val="000000"/>
          <w:sz w:val="24"/>
          <w:szCs w:val="24"/>
          <w:lang w:eastAsia="tr-TR"/>
        </w:rPr>
        <w:t xml:space="preserve">yayımlamıştır. </w:t>
      </w:r>
    </w:p>
    <w:p w14:paraId="2222B782" w14:textId="77777777" w:rsidR="002705AA" w:rsidRPr="002705AA" w:rsidRDefault="002705AA" w:rsidP="002705AA">
      <w:pPr>
        <w:spacing w:before="120" w:after="120" w:line="360" w:lineRule="auto"/>
        <w:jc w:val="both"/>
        <w:rPr>
          <w:rFonts w:ascii="Times New Roman" w:eastAsia="SimSun" w:hAnsi="Times New Roman" w:cs="Times New Roman"/>
          <w:color w:val="000000"/>
          <w:sz w:val="24"/>
          <w:szCs w:val="24"/>
          <w:lang w:eastAsia="zh-CN"/>
        </w:rPr>
      </w:pPr>
      <w:r w:rsidRPr="002705AA">
        <w:rPr>
          <w:rFonts w:ascii="Times New Roman" w:eastAsia="SimSun" w:hAnsi="Times New Roman" w:cs="Times New Roman"/>
          <w:color w:val="000000"/>
          <w:sz w:val="24"/>
          <w:szCs w:val="24"/>
          <w:lang w:eastAsia="zh-CN"/>
        </w:rPr>
        <w:t>2024-32/69 sayılı Tebliğ ile, 28 Şubat 2008 tarihli ve 26801 sayılı Resmî Gazete’de yayımlanan Türk Parası Kıymetini Koruma Hakkında 32 Sayılı Karara İlişkin Tebliğin (Tebliğ No: 2008-32/34) 8 inci maddesinin dokuzuncu fıkrasının son cümlesi aşağıdaki şekilde değiştirilmiş ve aynı fıkraya aşağıdaki bentler eklenmiştir.</w:t>
      </w:r>
    </w:p>
    <w:p w14:paraId="28E6AFC6" w14:textId="77777777" w:rsidR="002705AA" w:rsidRPr="002705AA" w:rsidRDefault="002705AA" w:rsidP="002705AA">
      <w:pPr>
        <w:spacing w:before="120" w:after="120" w:line="360" w:lineRule="auto"/>
        <w:jc w:val="both"/>
        <w:rPr>
          <w:rFonts w:ascii="Times New Roman" w:eastAsia="SimSun" w:hAnsi="Times New Roman" w:cs="Times New Roman"/>
          <w:i/>
          <w:sz w:val="24"/>
          <w:szCs w:val="24"/>
          <w:lang w:eastAsia="zh-CN"/>
        </w:rPr>
      </w:pPr>
      <w:r w:rsidRPr="002705AA">
        <w:rPr>
          <w:rFonts w:ascii="Times New Roman" w:eastAsia="SimSun" w:hAnsi="Times New Roman" w:cs="Times New Roman"/>
          <w:i/>
          <w:color w:val="000000"/>
          <w:sz w:val="24"/>
          <w:szCs w:val="24"/>
          <w:lang w:eastAsia="zh-CN"/>
        </w:rPr>
        <w:lastRenderedPageBreak/>
        <w:t>“Ancak söz konusu sözleşmelere ilişkin aşağıda belirtilen haller dışında kalan ödeme yükümlülüklerinin Türk parası cinsinden yerine getirilmesi ve kabul edilmesi zorunludur:”</w:t>
      </w:r>
    </w:p>
    <w:p w14:paraId="34F20597"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w:t>
      </w:r>
      <w:proofErr w:type="gramStart"/>
      <w:r w:rsidRPr="002705AA">
        <w:rPr>
          <w:rFonts w:ascii="Times New Roman" w:eastAsia="Times New Roman" w:hAnsi="Times New Roman" w:cs="Times New Roman"/>
          <w:i/>
          <w:color w:val="000000"/>
          <w:sz w:val="24"/>
          <w:szCs w:val="24"/>
          <w:lang w:eastAsia="tr-TR"/>
        </w:rPr>
        <w:t>a</w:t>
      </w:r>
      <w:proofErr w:type="gramEnd"/>
      <w:r w:rsidRPr="002705AA">
        <w:rPr>
          <w:rFonts w:ascii="Times New Roman" w:eastAsia="Times New Roman" w:hAnsi="Times New Roman" w:cs="Times New Roman"/>
          <w:i/>
          <w:color w:val="000000"/>
          <w:sz w:val="24"/>
          <w:szCs w:val="24"/>
          <w:lang w:eastAsia="tr-TR"/>
        </w:rPr>
        <w:t>) 19/4/2022 tarihinden önce akdedilen menkul satış sözleşmelerinin ifası kapsamında 19/4/2022 tarihli ve 31814 sayılı Resmî Gazete’de yayımlanan Türk Parası Kıymetini Koruma Hakkında 32 Sayılı Karara İlişkin Tebliğ (Tebliğ No: 2008-32/34)’de Değişiklik Yapılmasına Dair Tebliğ (Tebliğ No: 2022-32/66)’in yürürlük tarihi öncesinde dolaşıma girmiş bulunan döviz cinsinden kıymetli evraklar kapsamındaki ödeme yükümlülükleri.</w:t>
      </w:r>
    </w:p>
    <w:p w14:paraId="43CD3059"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b) 19/4/2022 tarihinden önce düzenlenmiş faturalar kapsamındaki ödeme yükümlülükleri.</w:t>
      </w:r>
    </w:p>
    <w:p w14:paraId="31C48C8B"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c) Borsa İstanbul A.Ş. Kıymetli Madenler ve Kıymetli Taşlar Piyasasında döviz cinsinden gerçekleştirilen kıymetli maden ve kıymetli taş alım satım işlemleri ile bu işlemlerin takası kapsamındaki ödeme yükümlülükleri.</w:t>
      </w:r>
    </w:p>
    <w:p w14:paraId="5C506B8A"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ç) 8/12/2004 tarihli ve 25664 sayılı Resmî Gazete’de yayımlanan Dış Ticaret Sermaye Şirketi Statüsüne İlişkin Tebliğ (İhracat: 2004/12) ve 2/7/2004 tarihli ve 25510 sayılı Resmî Gazete’de yayımlanan Sektörel Dış Ticaret Şirketleri Statüsüne İlişkin Tebliğ (İhracat: 2004/4) kapsamında, aracılı ihracat sözleşmesine dayanarak Dış Ticaret Sermaye Şirketleri (DTSŞ) veya Sektörel Dış Ticaret Şirketleri (SDTŞ) üzerinden gerçekleştirilecek ihracatlar ile 17/8/2022 tarihli ve 5973 sayılı Cumhurbaşkanı Kararı ile yürürlüğe konulan İhracat Destekleri Hakkında Karar kapsamındaki İhracat Konsorsiyumu ve 24/8/2022 tarihli ve 5986 sayılı Cumhurbaşkanı Kararı ile yürürlüğe konulan E-İhracat Destekleri Hakkında Karar kapsamındaki E-İhracat Konsorsiyumu statüsüne sahip şirketler üzerinden aracılı ihracat sözleşmesine dayanarak gerçekleştirilecek ihracatlara yönelik menkul satış sözleşmeleri kapsamındaki ödeme yükümlülükleri.</w:t>
      </w:r>
    </w:p>
    <w:p w14:paraId="143A6C12"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d) Gümrük beyannamesine tabi tutulan ihrakiye satış ve teslimi dahil 27/10/1999 tarihli ve 4458 sayılı Gümrük Kanunundaki transit ve gümrük antrepo rejimleri ile geçici depolama ve serbest bölge hükümlerinin uygulandığı malların teslimine ilişkin akdedilen menkul satış sözleşmeleri kapsamındaki ödeme yükümlülükleri.</w:t>
      </w:r>
    </w:p>
    <w:p w14:paraId="2050A756" w14:textId="77777777" w:rsidR="002705AA" w:rsidRPr="002705AA" w:rsidRDefault="002705AA" w:rsidP="002705AA">
      <w:pPr>
        <w:spacing w:before="120" w:after="120" w:line="360" w:lineRule="auto"/>
        <w:jc w:val="both"/>
        <w:rPr>
          <w:rFonts w:ascii="Times New Roman" w:eastAsia="Times New Roman" w:hAnsi="Times New Roman" w:cs="Times New Roman"/>
          <w:i/>
          <w:color w:val="000000"/>
          <w:sz w:val="24"/>
          <w:szCs w:val="24"/>
          <w:lang w:eastAsia="tr-TR"/>
        </w:rPr>
      </w:pPr>
      <w:r w:rsidRPr="002705AA">
        <w:rPr>
          <w:rFonts w:ascii="Times New Roman" w:eastAsia="Times New Roman" w:hAnsi="Times New Roman" w:cs="Times New Roman"/>
          <w:i/>
          <w:color w:val="000000"/>
          <w:sz w:val="24"/>
          <w:szCs w:val="24"/>
          <w:lang w:eastAsia="tr-TR"/>
        </w:rPr>
        <w:t>e) Serbest bölgede faaliyet gösteren firmalar ile dış ticaret işlemleri kapsamında yapılan menkul satış sözleşmesine konu malların teslimine ilişkin ödeme yükümlülükleri.”</w:t>
      </w:r>
    </w:p>
    <w:p w14:paraId="262EC547" w14:textId="77777777" w:rsid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p>
    <w:p w14:paraId="671E2B4E" w14:textId="77777777" w:rsid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p>
    <w:p w14:paraId="51305BF1" w14:textId="6B52EB6A"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lastRenderedPageBreak/>
        <w:t>Buna göre</w:t>
      </w:r>
      <w:r w:rsidRPr="002705AA">
        <w:rPr>
          <w:rFonts w:ascii="Times New Roman" w:eastAsia="Times New Roman" w:hAnsi="Times New Roman" w:cs="Times New Roman"/>
          <w:b/>
          <w:color w:val="000000"/>
          <w:sz w:val="24"/>
          <w:szCs w:val="24"/>
          <w:lang w:eastAsia="tr-TR"/>
        </w:rPr>
        <w:t xml:space="preserve"> 21 Nisan 2024 tarihinden geçerli olmak üzere 28 Şubat 2024 tarihinden itibaren;  </w:t>
      </w:r>
    </w:p>
    <w:p w14:paraId="47441440"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- 19 Nisan 2022 tarihinden önce akdedilen menkul satış sözleşmelerinin ifası kapsamında 19 Nisan 2022 tarihli ve 31814 sayılı Resmî Gazete’de yayımlanan Türk Parası Kıymetini Koruma Hakkında 32 Sayılı Karara İlişkin Tebliğ (Tebliğ No: 2008-32/34)’de Değişiklik Yapılmasına Dair Tebliğ (Tebliğ No: 2022-32/66)’in yürürlük tarihi öncesinde dolaşıma girmiş bulunan döviz cinsinden kıymetli evraklar kapsamındaki ödeme yükümlülüklerinin,</w:t>
      </w:r>
    </w:p>
    <w:p w14:paraId="19C9C414"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- 19 Nisan 2022 tarihinden önce düzenlenmiş faturalar kapsamındaki ödeme yükümlülüklerinin,</w:t>
      </w:r>
    </w:p>
    <w:p w14:paraId="6C73EB29"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i/>
          <w:color w:val="000000"/>
          <w:sz w:val="24"/>
          <w:szCs w:val="24"/>
          <w:lang w:eastAsia="tr-TR"/>
        </w:rPr>
        <w:t xml:space="preserve">- </w:t>
      </w:r>
      <w:r w:rsidRPr="002705AA">
        <w:rPr>
          <w:rFonts w:ascii="Times New Roman" w:eastAsia="Times New Roman" w:hAnsi="Times New Roman" w:cs="Times New Roman"/>
          <w:color w:val="000000"/>
          <w:sz w:val="24"/>
          <w:szCs w:val="24"/>
          <w:lang w:eastAsia="tr-TR"/>
        </w:rPr>
        <w:t>Borsa İstanbul A.Ş. Kıymetli Madenler ve Kıymetli Taşlar Piyasasında döviz cinsinden gerçekleştirilen kıymetli maden ve kıymetli taş alım satım işlemleri ile bu işlemlerin takası kapsamındaki ödeme yükümlülüklerinin,</w:t>
      </w:r>
    </w:p>
    <w:p w14:paraId="36117111"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proofErr w:type="gramStart"/>
      <w:r w:rsidRPr="002705AA">
        <w:rPr>
          <w:rFonts w:ascii="Times New Roman" w:eastAsia="Times New Roman" w:hAnsi="Times New Roman" w:cs="Times New Roman"/>
          <w:color w:val="000000"/>
          <w:sz w:val="24"/>
          <w:szCs w:val="24"/>
          <w:lang w:eastAsia="tr-TR"/>
        </w:rPr>
        <w:t>döviz</w:t>
      </w:r>
      <w:proofErr w:type="gramEnd"/>
      <w:r w:rsidRPr="002705AA">
        <w:rPr>
          <w:rFonts w:ascii="Times New Roman" w:eastAsia="Times New Roman" w:hAnsi="Times New Roman" w:cs="Times New Roman"/>
          <w:color w:val="000000"/>
          <w:sz w:val="24"/>
          <w:szCs w:val="24"/>
          <w:lang w:eastAsia="tr-TR"/>
        </w:rPr>
        <w:t xml:space="preserve"> cinsinden yerine getirilmesi ve kabul edilmesi mümkün hale gelmiştir.</w:t>
      </w:r>
    </w:p>
    <w:p w14:paraId="562B65AD"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b/>
          <w:color w:val="000000"/>
          <w:sz w:val="24"/>
          <w:szCs w:val="24"/>
          <w:lang w:eastAsia="tr-TR"/>
        </w:rPr>
        <w:t xml:space="preserve">28 Şubat 2024 tarihinden itibaren ise;  </w:t>
      </w:r>
    </w:p>
    <w:p w14:paraId="59E88925"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- 8 Aralık 2004 tarihli ve 25664 sayılı Resmî Gazete’de yayımlanan Dış Ticaret Sermaye Şirketi Statüsüne İlişkin Tebliğ (İhracat: 2004/12) ve 2 Temmuz 2004 tarihli ve 25510 sayılı Resmî Gazete’de yayımlanan Sektörel Dış Ticaret Şirketleri Statüsüne İlişkin Tebliğ (İhracat: 2004/4) kapsamında, aracılı ihracat sözleşmesine dayanarak Dış Ticaret Sermaye Şirketleri (DTSŞ) veya Sektörel Dış Ticaret Şirketleri (SDTŞ) üzerinden gerçekleştirilecek ihracatlar ile 17 Ağustos 2022 tarihli ve 5973 sayılı Cumhurbaşkanı Kararı ile yürürlüğe konulan İhracat Destekleri Hakkında Karar kapsamındaki İhracat Konsorsiyumu ve 24/ Ağustos 2022 tarihli ve 5986 sayılı Cumhurbaşkanı Kararı ile yürürlüğe konulan E-İhracat Destekleri Hakkında Karar kapsamındaki E-İhracat Konsorsiyumu statüsüne sahip şirketler üzerinden aracılı ihracat sözleşmesine dayanarak gerçekleştirilecek ihracatlara yönelik menkul satış sözleşmeleri kapsamındaki ödeme yükümlülüklerinin,</w:t>
      </w:r>
    </w:p>
    <w:p w14:paraId="48E22E7A"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 Gümrük beyannamesine tabi tutulan ihrakiye satış ve teslimi dahil 27/10/1999 tarihli ve 4458 sayılı Gümrük Kanunundaki transit ve gümrük antrepo rejimleri ile geçici depolama ve serbest bölge hükümlerinin uygulandığı malların teslimine ilişkin akdedilen menkul satış sözleşmeleri kapsamındaki ödeme yükümlülüklerinin,</w:t>
      </w:r>
    </w:p>
    <w:p w14:paraId="281DD696"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r w:rsidRPr="002705AA">
        <w:rPr>
          <w:rFonts w:ascii="Times New Roman" w:eastAsia="Times New Roman" w:hAnsi="Times New Roman" w:cs="Times New Roman"/>
          <w:color w:val="000000"/>
          <w:sz w:val="24"/>
          <w:szCs w:val="24"/>
          <w:lang w:eastAsia="tr-TR"/>
        </w:rPr>
        <w:t>- Serbest bölgede faaliyet gösteren firmalar ile dış ticaret işlemleri kapsamında yapılan menkul satış sözleşmesine konu malların teslimine ilişkin ödeme yükümlülüklerinin,</w:t>
      </w:r>
    </w:p>
    <w:p w14:paraId="1BBE1149" w14:textId="77777777" w:rsidR="002705AA" w:rsidRPr="002705AA" w:rsidRDefault="002705AA" w:rsidP="002705AA">
      <w:pPr>
        <w:spacing w:before="120" w:after="120" w:line="360" w:lineRule="auto"/>
        <w:jc w:val="both"/>
        <w:rPr>
          <w:rFonts w:ascii="Times New Roman" w:eastAsia="Times New Roman" w:hAnsi="Times New Roman" w:cs="Times New Roman"/>
          <w:color w:val="000000"/>
          <w:sz w:val="24"/>
          <w:szCs w:val="24"/>
          <w:lang w:eastAsia="tr-TR"/>
        </w:rPr>
      </w:pPr>
      <w:proofErr w:type="gramStart"/>
      <w:r w:rsidRPr="002705AA">
        <w:rPr>
          <w:rFonts w:ascii="Times New Roman" w:eastAsia="Times New Roman" w:hAnsi="Times New Roman" w:cs="Times New Roman"/>
          <w:color w:val="000000"/>
          <w:sz w:val="24"/>
          <w:szCs w:val="24"/>
          <w:lang w:eastAsia="tr-TR"/>
        </w:rPr>
        <w:lastRenderedPageBreak/>
        <w:t>döviz</w:t>
      </w:r>
      <w:proofErr w:type="gramEnd"/>
      <w:r w:rsidRPr="002705AA">
        <w:rPr>
          <w:rFonts w:ascii="Times New Roman" w:eastAsia="Times New Roman" w:hAnsi="Times New Roman" w:cs="Times New Roman"/>
          <w:color w:val="000000"/>
          <w:sz w:val="24"/>
          <w:szCs w:val="24"/>
          <w:lang w:eastAsia="tr-TR"/>
        </w:rPr>
        <w:t xml:space="preserve"> cinsinden yerine getirilmesi ve kabul edilmesi mümkün hale gelmiştir.</w:t>
      </w:r>
    </w:p>
    <w:p w14:paraId="65A9DA5C" w14:textId="77777777" w:rsidR="002705AA" w:rsidRPr="002705AA" w:rsidRDefault="002705AA" w:rsidP="002705AA">
      <w:pPr>
        <w:spacing w:before="120" w:after="120" w:line="360" w:lineRule="auto"/>
        <w:jc w:val="both"/>
        <w:rPr>
          <w:rFonts w:ascii="Times New Roman" w:eastAsia="Times New Roman" w:hAnsi="Times New Roman" w:cs="Times New Roman"/>
          <w:bCs/>
          <w:color w:val="000000"/>
          <w:sz w:val="24"/>
          <w:szCs w:val="24"/>
          <w:lang w:eastAsia="tr-TR"/>
        </w:rPr>
      </w:pPr>
      <w:r w:rsidRPr="002705AA">
        <w:rPr>
          <w:rFonts w:ascii="Times New Roman" w:eastAsia="Times New Roman" w:hAnsi="Times New Roman" w:cs="Times New Roman"/>
          <w:bCs/>
          <w:color w:val="000000"/>
          <w:sz w:val="24"/>
          <w:szCs w:val="24"/>
          <w:lang w:eastAsia="tr-TR"/>
        </w:rPr>
        <w:t>Yukarıda yer verilen düzenlemelerin yeni ve eski halini gösterir karşılaştırmalı tablo aşağıda sunulmaktadır.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1"/>
      </w:tblGrid>
      <w:tr w:rsidR="002705AA" w:rsidRPr="002705AA" w14:paraId="5035B1ED" w14:textId="77777777" w:rsidTr="00741B7A">
        <w:tc>
          <w:tcPr>
            <w:tcW w:w="4501" w:type="dxa"/>
          </w:tcPr>
          <w:p w14:paraId="402AE825" w14:textId="77777777" w:rsidR="002705AA" w:rsidRPr="002705AA" w:rsidRDefault="002705AA" w:rsidP="002705AA">
            <w:pPr>
              <w:spacing w:after="0" w:line="240" w:lineRule="auto"/>
              <w:jc w:val="center"/>
              <w:rPr>
                <w:rFonts w:ascii="Times New Roman" w:eastAsia="Times New Roman" w:hAnsi="Times New Roman" w:cs="Times New Roman"/>
                <w:sz w:val="21"/>
                <w:szCs w:val="21"/>
                <w:lang w:eastAsia="tr-TR"/>
              </w:rPr>
            </w:pPr>
            <w:r w:rsidRPr="002705AA">
              <w:rPr>
                <w:rFonts w:ascii="Times New Roman" w:eastAsia="Times New Roman" w:hAnsi="Times New Roman" w:cs="Times New Roman"/>
                <w:b/>
                <w:bCs/>
                <w:color w:val="000000"/>
                <w:sz w:val="21"/>
                <w:szCs w:val="21"/>
                <w:lang w:eastAsia="tr-TR"/>
              </w:rPr>
              <w:t xml:space="preserve">ESKİ TEBLİĞ </w:t>
            </w:r>
          </w:p>
        </w:tc>
        <w:tc>
          <w:tcPr>
            <w:tcW w:w="4501" w:type="dxa"/>
          </w:tcPr>
          <w:p w14:paraId="49189C6C" w14:textId="77777777" w:rsidR="002705AA" w:rsidRPr="002705AA" w:rsidRDefault="002705AA" w:rsidP="002705AA">
            <w:pPr>
              <w:spacing w:after="0" w:line="240" w:lineRule="atLeast"/>
              <w:jc w:val="center"/>
              <w:rPr>
                <w:rFonts w:ascii="Times New Roman" w:eastAsia="Times New Roman" w:hAnsi="Times New Roman" w:cs="Times New Roman"/>
                <w:sz w:val="21"/>
                <w:szCs w:val="21"/>
                <w:lang w:eastAsia="tr-TR"/>
              </w:rPr>
            </w:pPr>
            <w:r w:rsidRPr="002705AA">
              <w:rPr>
                <w:rFonts w:ascii="Times New Roman" w:eastAsia="Times New Roman" w:hAnsi="Times New Roman" w:cs="Times New Roman"/>
                <w:b/>
                <w:bCs/>
                <w:color w:val="000000"/>
                <w:sz w:val="21"/>
                <w:szCs w:val="21"/>
                <w:lang w:eastAsia="tr-TR"/>
              </w:rPr>
              <w:t xml:space="preserve">YENİ TEBLİĞ </w:t>
            </w:r>
          </w:p>
        </w:tc>
      </w:tr>
      <w:tr w:rsidR="002705AA" w:rsidRPr="002705AA" w14:paraId="41617961" w14:textId="77777777" w:rsidTr="00741B7A">
        <w:tc>
          <w:tcPr>
            <w:tcW w:w="4501" w:type="dxa"/>
          </w:tcPr>
          <w:p w14:paraId="36F7B102" w14:textId="77777777" w:rsidR="002705AA" w:rsidRPr="002705AA" w:rsidRDefault="002705AA" w:rsidP="002705AA">
            <w:pPr>
              <w:spacing w:after="0" w:line="240" w:lineRule="auto"/>
              <w:rPr>
                <w:rFonts w:ascii="Times New Roman" w:eastAsia="Times New Roman" w:hAnsi="Times New Roman" w:cs="Times New Roman"/>
                <w:b/>
                <w:sz w:val="24"/>
                <w:szCs w:val="24"/>
                <w:lang w:eastAsia="tr-TR"/>
              </w:rPr>
            </w:pPr>
            <w:r w:rsidRPr="002705AA">
              <w:rPr>
                <w:rFonts w:ascii="Times New Roman" w:eastAsia="Times New Roman" w:hAnsi="Times New Roman" w:cs="Times New Roman"/>
                <w:b/>
                <w:sz w:val="24"/>
                <w:szCs w:val="24"/>
                <w:lang w:eastAsia="tr-TR"/>
              </w:rPr>
              <w:t>Döviz Cinsinden ve Dövize Endeksli Sözleşmeler</w:t>
            </w:r>
          </w:p>
          <w:p w14:paraId="574E6062" w14:textId="77777777" w:rsidR="002705AA" w:rsidRPr="002705AA" w:rsidRDefault="002705AA" w:rsidP="002705AA">
            <w:pPr>
              <w:spacing w:after="0" w:line="240" w:lineRule="auto"/>
              <w:rPr>
                <w:rFonts w:ascii="Times New Roman" w:eastAsia="Times New Roman" w:hAnsi="Times New Roman" w:cs="Times New Roman"/>
                <w:b/>
                <w:bCs/>
                <w:sz w:val="21"/>
                <w:szCs w:val="21"/>
                <w:lang w:eastAsia="tr-TR"/>
              </w:rPr>
            </w:pPr>
          </w:p>
          <w:p w14:paraId="74D47474" w14:textId="77777777" w:rsidR="002705AA" w:rsidRPr="002705AA" w:rsidRDefault="002705AA" w:rsidP="002705AA">
            <w:pPr>
              <w:spacing w:after="0" w:line="240" w:lineRule="auto"/>
              <w:rPr>
                <w:rFonts w:ascii="Times New Roman" w:eastAsia="Times New Roman" w:hAnsi="Times New Roman" w:cs="Times New Roman"/>
                <w:b/>
                <w:bCs/>
                <w:sz w:val="21"/>
                <w:szCs w:val="21"/>
                <w:lang w:eastAsia="tr-TR"/>
              </w:rPr>
            </w:pPr>
            <w:r w:rsidRPr="002705AA">
              <w:rPr>
                <w:rFonts w:ascii="Times New Roman" w:eastAsia="Times New Roman" w:hAnsi="Times New Roman" w:cs="Times New Roman"/>
                <w:b/>
                <w:bCs/>
                <w:sz w:val="21"/>
                <w:szCs w:val="21"/>
                <w:lang w:eastAsia="tr-TR"/>
              </w:rPr>
              <w:t xml:space="preserve">MADDE 8 – </w:t>
            </w:r>
          </w:p>
          <w:p w14:paraId="158472B7" w14:textId="77777777" w:rsidR="002705AA" w:rsidRPr="002705AA" w:rsidRDefault="002705AA" w:rsidP="002705AA">
            <w:pPr>
              <w:spacing w:after="0" w:line="240" w:lineRule="auto"/>
              <w:rPr>
                <w:rFonts w:ascii="Times New Roman" w:eastAsia="Times New Roman" w:hAnsi="Times New Roman" w:cs="Times New Roman"/>
                <w:b/>
                <w:bCs/>
                <w:sz w:val="21"/>
                <w:szCs w:val="21"/>
                <w:lang w:eastAsia="tr-TR"/>
              </w:rPr>
            </w:pPr>
            <w:r w:rsidRPr="002705AA">
              <w:rPr>
                <w:rFonts w:ascii="Times New Roman" w:eastAsia="Times New Roman" w:hAnsi="Times New Roman" w:cs="Times New Roman"/>
                <w:b/>
                <w:bCs/>
                <w:sz w:val="21"/>
                <w:szCs w:val="21"/>
                <w:lang w:eastAsia="tr-TR"/>
              </w:rPr>
              <w:t xml:space="preserve"> </w:t>
            </w:r>
            <w:r w:rsidRPr="002705AA">
              <w:rPr>
                <w:rFonts w:ascii="Times New Roman" w:eastAsia="Times New Roman" w:hAnsi="Times New Roman" w:cs="Times New Roman"/>
                <w:bCs/>
                <w:sz w:val="21"/>
                <w:szCs w:val="21"/>
                <w:lang w:eastAsia="tr-TR"/>
              </w:rPr>
              <w:t>…</w:t>
            </w:r>
          </w:p>
          <w:p w14:paraId="1531919A" w14:textId="77777777" w:rsidR="002705AA" w:rsidRPr="002705AA" w:rsidRDefault="002705AA" w:rsidP="002705AA">
            <w:pPr>
              <w:spacing w:after="0" w:line="240" w:lineRule="atLeast"/>
              <w:jc w:val="both"/>
              <w:rPr>
                <w:rFonts w:ascii="Times New Roman" w:eastAsia="Times New Roman" w:hAnsi="Times New Roman" w:cs="Times New Roman"/>
                <w:strike/>
                <w:sz w:val="21"/>
                <w:szCs w:val="21"/>
                <w:lang w:eastAsia="tr-TR"/>
              </w:rPr>
            </w:pPr>
            <w:r w:rsidRPr="002705AA">
              <w:rPr>
                <w:rFonts w:ascii="Times New Roman" w:eastAsia="Times New Roman" w:hAnsi="Times New Roman" w:cs="Times New Roman"/>
                <w:sz w:val="21"/>
                <w:szCs w:val="21"/>
                <w:lang w:eastAsia="tr-TR"/>
              </w:rPr>
              <w:t xml:space="preserve">(9) Türkiye'de yerleşik kişilerin kendi aralarında akdedecekleri; taşıt satış sözleşmeleri dışında kalan menkul satış sözleşmelerinde sözleşme bedelini ve bu sözleşmelerden kaynaklanan diğer ödeme yükümlülüklerini döviz cinsinden veya dövize endeksli olarak kararlaştırmaları mümkündür. </w:t>
            </w:r>
            <w:r w:rsidRPr="002705AA">
              <w:rPr>
                <w:rFonts w:ascii="Times New Roman" w:eastAsia="Times New Roman" w:hAnsi="Times New Roman" w:cs="Times New Roman"/>
                <w:strike/>
                <w:sz w:val="21"/>
                <w:szCs w:val="21"/>
                <w:lang w:eastAsia="tr-TR"/>
              </w:rPr>
              <w:t>Ancak sözleşme konusu ödeme yükümlülüklerinin Türk parası cinsinden yerine getirilmesi ve kabul edilmesi zorunludur.</w:t>
            </w:r>
          </w:p>
          <w:p w14:paraId="29AB807C" w14:textId="77777777" w:rsidR="002705AA" w:rsidRPr="002705AA" w:rsidRDefault="002705AA" w:rsidP="002705AA">
            <w:pPr>
              <w:spacing w:after="0" w:line="240" w:lineRule="atLeast"/>
              <w:ind w:firstLine="566"/>
              <w:jc w:val="both"/>
              <w:rPr>
                <w:rFonts w:ascii="Times New Roman" w:eastAsia="Times New Roman" w:hAnsi="Times New Roman" w:cs="Times New Roman"/>
                <w:sz w:val="21"/>
                <w:szCs w:val="21"/>
                <w:lang w:eastAsia="tr-TR"/>
              </w:rPr>
            </w:pPr>
          </w:p>
          <w:p w14:paraId="336CF016" w14:textId="77777777" w:rsidR="002705AA" w:rsidRPr="002705AA" w:rsidRDefault="002705AA" w:rsidP="002705AA">
            <w:pPr>
              <w:spacing w:after="0" w:line="240" w:lineRule="atLeast"/>
              <w:ind w:firstLine="566"/>
              <w:jc w:val="both"/>
              <w:rPr>
                <w:rFonts w:ascii="Times New Roman" w:eastAsia="Times New Roman" w:hAnsi="Times New Roman" w:cs="Times New Roman"/>
                <w:sz w:val="21"/>
                <w:szCs w:val="21"/>
                <w:lang w:eastAsia="tr-TR"/>
              </w:rPr>
            </w:pPr>
          </w:p>
          <w:p w14:paraId="75434A11" w14:textId="77777777" w:rsidR="002705AA" w:rsidRPr="002705AA" w:rsidRDefault="002705AA" w:rsidP="002705AA">
            <w:pPr>
              <w:spacing w:after="0" w:line="240" w:lineRule="atLeast"/>
              <w:jc w:val="both"/>
              <w:rPr>
                <w:rFonts w:ascii="Times New Roman" w:eastAsia="Times New Roman" w:hAnsi="Times New Roman" w:cs="Times New Roman"/>
                <w:sz w:val="21"/>
                <w:szCs w:val="21"/>
                <w:lang w:eastAsia="tr-TR"/>
              </w:rPr>
            </w:pPr>
          </w:p>
          <w:p w14:paraId="317D525B" w14:textId="77777777" w:rsidR="002705AA" w:rsidRPr="002705AA" w:rsidRDefault="002705AA" w:rsidP="002705AA">
            <w:pPr>
              <w:spacing w:after="0" w:line="240" w:lineRule="auto"/>
              <w:rPr>
                <w:rFonts w:ascii="Times New Roman" w:eastAsia="Times New Roman" w:hAnsi="Times New Roman" w:cs="Times New Roman"/>
                <w:b/>
                <w:bCs/>
                <w:color w:val="000000"/>
                <w:sz w:val="21"/>
                <w:szCs w:val="21"/>
                <w:lang w:eastAsia="tr-TR"/>
              </w:rPr>
            </w:pPr>
          </w:p>
        </w:tc>
        <w:tc>
          <w:tcPr>
            <w:tcW w:w="4501" w:type="dxa"/>
          </w:tcPr>
          <w:p w14:paraId="2FCD415B" w14:textId="77777777" w:rsidR="002705AA" w:rsidRPr="002705AA" w:rsidRDefault="002705AA" w:rsidP="002705AA">
            <w:pPr>
              <w:spacing w:after="0" w:line="240" w:lineRule="auto"/>
              <w:rPr>
                <w:rFonts w:ascii="Times New Roman" w:eastAsia="Times New Roman" w:hAnsi="Times New Roman" w:cs="Times New Roman"/>
                <w:b/>
                <w:sz w:val="24"/>
                <w:szCs w:val="24"/>
                <w:lang w:eastAsia="tr-TR"/>
              </w:rPr>
            </w:pPr>
            <w:r w:rsidRPr="002705AA">
              <w:rPr>
                <w:rFonts w:ascii="Times New Roman" w:eastAsia="Times New Roman" w:hAnsi="Times New Roman" w:cs="Times New Roman"/>
                <w:b/>
                <w:sz w:val="24"/>
                <w:szCs w:val="24"/>
                <w:lang w:eastAsia="tr-TR"/>
              </w:rPr>
              <w:t>Döviz Cinsinden ve Dövize Endeksli Sözleşmeler</w:t>
            </w:r>
          </w:p>
          <w:p w14:paraId="705100CB" w14:textId="77777777" w:rsidR="002705AA" w:rsidRPr="002705AA" w:rsidRDefault="002705AA" w:rsidP="002705AA">
            <w:pPr>
              <w:spacing w:after="0" w:line="240" w:lineRule="atLeast"/>
              <w:rPr>
                <w:rFonts w:ascii="Times New Roman" w:eastAsia="Times New Roman" w:hAnsi="Times New Roman" w:cs="Times New Roman"/>
                <w:b/>
                <w:bCs/>
                <w:sz w:val="21"/>
                <w:szCs w:val="21"/>
                <w:lang w:eastAsia="tr-TR"/>
              </w:rPr>
            </w:pPr>
          </w:p>
          <w:p w14:paraId="6E98698C" w14:textId="77777777" w:rsidR="002705AA" w:rsidRPr="002705AA" w:rsidRDefault="002705AA" w:rsidP="002705AA">
            <w:pPr>
              <w:spacing w:after="0" w:line="240" w:lineRule="atLeast"/>
              <w:rPr>
                <w:rFonts w:ascii="Times New Roman" w:eastAsia="Times New Roman" w:hAnsi="Times New Roman" w:cs="Times New Roman"/>
                <w:b/>
                <w:bCs/>
                <w:sz w:val="21"/>
                <w:szCs w:val="21"/>
                <w:lang w:eastAsia="tr-TR"/>
              </w:rPr>
            </w:pPr>
            <w:r w:rsidRPr="002705AA">
              <w:rPr>
                <w:rFonts w:ascii="Times New Roman" w:eastAsia="Times New Roman" w:hAnsi="Times New Roman" w:cs="Times New Roman"/>
                <w:b/>
                <w:bCs/>
                <w:sz w:val="21"/>
                <w:szCs w:val="21"/>
                <w:lang w:eastAsia="tr-TR"/>
              </w:rPr>
              <w:t xml:space="preserve">MADDE 8 – </w:t>
            </w:r>
          </w:p>
          <w:p w14:paraId="68161F29" w14:textId="77777777" w:rsidR="002705AA" w:rsidRPr="002705AA" w:rsidRDefault="002705AA" w:rsidP="002705AA">
            <w:pPr>
              <w:spacing w:after="0" w:line="240" w:lineRule="atLeast"/>
              <w:rPr>
                <w:rFonts w:ascii="Times New Roman" w:eastAsia="Times New Roman" w:hAnsi="Times New Roman" w:cs="Times New Roman"/>
                <w:b/>
                <w:bCs/>
                <w:sz w:val="21"/>
                <w:szCs w:val="21"/>
                <w:lang w:eastAsia="tr-TR"/>
              </w:rPr>
            </w:pPr>
            <w:r w:rsidRPr="002705AA">
              <w:rPr>
                <w:rFonts w:ascii="Times New Roman" w:eastAsia="Times New Roman" w:hAnsi="Times New Roman" w:cs="Times New Roman"/>
                <w:bCs/>
                <w:sz w:val="21"/>
                <w:szCs w:val="21"/>
                <w:lang w:eastAsia="tr-TR"/>
              </w:rPr>
              <w:t>…</w:t>
            </w:r>
          </w:p>
          <w:p w14:paraId="33B6591D" w14:textId="77777777" w:rsidR="002705AA" w:rsidRPr="002705AA" w:rsidRDefault="002705AA" w:rsidP="002705AA">
            <w:pPr>
              <w:spacing w:after="0" w:line="240" w:lineRule="atLeast"/>
              <w:jc w:val="both"/>
              <w:rPr>
                <w:rFonts w:ascii="Times New Roman" w:eastAsia="SimSun" w:hAnsi="Times New Roman" w:cs="Times New Roman"/>
                <w:color w:val="FF0000"/>
                <w:sz w:val="21"/>
                <w:szCs w:val="21"/>
                <w:lang w:eastAsia="zh-CN"/>
              </w:rPr>
            </w:pPr>
            <w:r w:rsidRPr="002705AA">
              <w:rPr>
                <w:rFonts w:ascii="Times New Roman" w:eastAsia="Times New Roman" w:hAnsi="Times New Roman" w:cs="Times New Roman"/>
                <w:sz w:val="21"/>
                <w:szCs w:val="21"/>
                <w:lang w:eastAsia="tr-TR"/>
              </w:rPr>
              <w:t xml:space="preserve">(9) Türkiye’de yerleşik kişilerin kendi aralarında akdedecekleri; taşıt satış sözleşmeleri dışında kalan menkul satış sözleşmelerinde sözleşme bedelini ve bu sözleşmelerden kaynaklanan diğer ödeme yükümlülüklerini döviz cinsinden veya dövize endeksli olarak kararlaştırmaları mümkündür. </w:t>
            </w:r>
            <w:r w:rsidRPr="002705AA">
              <w:rPr>
                <w:rFonts w:ascii="Times New Roman" w:eastAsia="SimSun" w:hAnsi="Times New Roman" w:cs="Times New Roman"/>
                <w:color w:val="FF0000"/>
                <w:sz w:val="21"/>
                <w:szCs w:val="21"/>
                <w:lang w:eastAsia="zh-CN"/>
              </w:rPr>
              <w:t xml:space="preserve">Ancak söz konusu sözleşmelere ilişkin </w:t>
            </w:r>
            <w:r w:rsidRPr="002705AA">
              <w:rPr>
                <w:rFonts w:ascii="Times New Roman" w:eastAsia="SimSun" w:hAnsi="Times New Roman" w:cs="Times New Roman"/>
                <w:color w:val="FF0000"/>
                <w:sz w:val="21"/>
                <w:szCs w:val="21"/>
                <w:u w:val="single"/>
                <w:lang w:eastAsia="zh-CN"/>
              </w:rPr>
              <w:t>aşağıda belirtilen haller dışında kalan</w:t>
            </w:r>
            <w:r w:rsidRPr="002705AA">
              <w:rPr>
                <w:rFonts w:ascii="Times New Roman" w:eastAsia="SimSun" w:hAnsi="Times New Roman" w:cs="Times New Roman"/>
                <w:color w:val="FF0000"/>
                <w:sz w:val="21"/>
                <w:szCs w:val="21"/>
                <w:lang w:eastAsia="zh-CN"/>
              </w:rPr>
              <w:t xml:space="preserve"> ödeme yükümlülüklerinin Türk parası cinsinden yerine getirilmesi ve kabul edilmesi zorunludur:</w:t>
            </w:r>
          </w:p>
          <w:p w14:paraId="7585729E"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a) 19/4/2022 tarihinden önce akdedilen menkul satış sözleşmelerinin ifası kapsamında 19/4/2022 tarihli ve 31814 sayılı Resmî Gazete’de yayımlanan Türk Parası Kıymetini Koruma Hakkında 32 Sayılı Karara İlişkin Tebliğ (Tebliğ No: 2008-32/34)’de Değişiklik Yapılmasına Dair Tebliğ (Tebliğ No: 2022-32/66)’in yürürlük tarihi öncesinde dolaşıma girmiş bulunan döviz cinsinden kıymetli evraklar kapsamındaki ödeme yükümlülükleri.</w:t>
            </w:r>
          </w:p>
          <w:p w14:paraId="1B8B035F"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b) 19/4/2022 tarihinden önce düzenlenmiş faturalar kapsamındaki ödeme yükümlülükleri.</w:t>
            </w:r>
          </w:p>
          <w:p w14:paraId="3F0D239C"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c) Borsa İstanbul A.Ş. Kıymetli Madenler ve Kıymetli Taşlar Piyasasında döviz cinsinden gerçekleştirilen kıymetli maden ve kıymetli taş alım satım işlemleri ile bu işlemlerin takası kapsamındaki ödeme yükümlülükleri.</w:t>
            </w:r>
          </w:p>
          <w:p w14:paraId="761BF82D"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 xml:space="preserve">ç) 8/12/2004 tarihli ve 25664 sayılı Resmî Gazete’de yayımlanan Dış Ticaret Sermaye Şirketi Statüsüne İlişkin Tebliğ (İhracat: 2004/12) ve 2/7/2004 tarihli ve 25510 sayılı Resmî Gazete’de yayımlanan Sektörel Dış Ticaret Şirketleri Statüsüne İlişkin Tebliğ (İhracat: 2004/4) kapsamında, aracılı ihracat sözleşmesine dayanarak Dış Ticaret Sermaye Şirketleri (DTSŞ) veya Sektörel Dış Ticaret Şirketleri (SDTŞ) üzerinden gerçekleştirilecek ihracatlar ile 17/8/2022 tarihli ve 5973 sayılı Cumhurbaşkanı Kararı ile yürürlüğe konulan İhracat Destekleri Hakkında Karar kapsamındaki İhracat Konsorsiyumu ve 24/8/2022 tarihli ve 5986 sayılı Cumhurbaşkanı Kararı ile yürürlüğe konulan E-İhracat Destekleri Hakkında Karar kapsamındaki E-İhracat Konsorsiyumu statüsüne sahip şirketler üzerinden aracılı ihracat sözleşmesine dayanarak </w:t>
            </w:r>
            <w:r w:rsidRPr="002705AA">
              <w:rPr>
                <w:rFonts w:ascii="Times New Roman" w:eastAsia="Times New Roman" w:hAnsi="Times New Roman" w:cs="Times New Roman"/>
                <w:color w:val="FF0000"/>
                <w:sz w:val="21"/>
                <w:szCs w:val="21"/>
                <w:lang w:eastAsia="tr-TR"/>
              </w:rPr>
              <w:lastRenderedPageBreak/>
              <w:t>gerçekleştirilecek ihracatlara yönelik menkul satış sözleşmeleri kapsamındaki ödeme yükümlülükleri.</w:t>
            </w:r>
          </w:p>
          <w:p w14:paraId="2A0CD4C1"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d) Gümrük beyannamesine tabi tutulan ihrakiye satış ve teslimi dahil 27/10/1999 tarihli ve 4458 sayılı Gümrük Kanunundaki transit ve gümrük antrepo rejimleri ile geçici depolama ve serbest bölge hükümlerinin uygulandığı malların teslimine ilişkin akdedilen menkul satış sözleşmeleri kapsamındaki ödeme yükümlülükleri.</w:t>
            </w:r>
          </w:p>
          <w:p w14:paraId="494AB413" w14:textId="77777777" w:rsidR="002705AA" w:rsidRPr="002705AA" w:rsidRDefault="002705AA" w:rsidP="002705AA">
            <w:pPr>
              <w:spacing w:after="0" w:line="240" w:lineRule="atLeast"/>
              <w:jc w:val="both"/>
              <w:rPr>
                <w:rFonts w:ascii="Times New Roman" w:eastAsia="Times New Roman" w:hAnsi="Times New Roman" w:cs="Times New Roman"/>
                <w:color w:val="FF0000"/>
                <w:sz w:val="21"/>
                <w:szCs w:val="21"/>
                <w:lang w:eastAsia="tr-TR"/>
              </w:rPr>
            </w:pPr>
            <w:r w:rsidRPr="002705AA">
              <w:rPr>
                <w:rFonts w:ascii="Times New Roman" w:eastAsia="Times New Roman" w:hAnsi="Times New Roman" w:cs="Times New Roman"/>
                <w:color w:val="FF0000"/>
                <w:sz w:val="21"/>
                <w:szCs w:val="21"/>
                <w:lang w:eastAsia="tr-TR"/>
              </w:rPr>
              <w:t>e) Serbest bölgede faaliyet gösteren firmalar ile dış ticaret işlemleri kapsamında yapılan menkul satış sözleşmesine konu malların teslimine ilişkin ödeme yükümlülükleri.</w:t>
            </w:r>
          </w:p>
          <w:p w14:paraId="51EB0D13" w14:textId="77777777" w:rsidR="002705AA" w:rsidRPr="002705AA" w:rsidRDefault="002705AA" w:rsidP="002705AA">
            <w:pPr>
              <w:spacing w:after="0" w:line="240" w:lineRule="atLeast"/>
              <w:jc w:val="both"/>
              <w:rPr>
                <w:rFonts w:ascii="Times New Roman" w:eastAsia="Times New Roman" w:hAnsi="Times New Roman" w:cs="Times New Roman"/>
                <w:sz w:val="21"/>
                <w:szCs w:val="21"/>
                <w:lang w:eastAsia="tr-TR"/>
              </w:rPr>
            </w:pPr>
          </w:p>
        </w:tc>
      </w:tr>
    </w:tbl>
    <w:p w14:paraId="6183CCE0" w14:textId="77777777" w:rsidR="002705AA" w:rsidRDefault="002705AA" w:rsidP="00A71BB2">
      <w:pPr>
        <w:ind w:firstLine="708"/>
        <w:rPr>
          <w:rFonts w:ascii="Times New Roman" w:eastAsia="SimSun" w:hAnsi="Times New Roman" w:cs="Times New Roman"/>
          <w:sz w:val="24"/>
          <w:szCs w:val="24"/>
          <w:lang w:eastAsia="zh-CN"/>
        </w:rPr>
      </w:pPr>
    </w:p>
    <w:p w14:paraId="53C44712" w14:textId="104FD3FA" w:rsidR="00A71BB2" w:rsidRDefault="002705AA" w:rsidP="00A71BB2">
      <w:pPr>
        <w:ind w:firstLine="708"/>
      </w:pPr>
      <w:r w:rsidRPr="002705AA">
        <w:rPr>
          <w:rFonts w:ascii="Times New Roman" w:eastAsia="SimSun" w:hAnsi="Times New Roman" w:cs="Times New Roman"/>
          <w:sz w:val="24"/>
          <w:szCs w:val="24"/>
          <w:lang w:eastAsia="zh-CN"/>
        </w:rPr>
        <w:t>Yer verilen konularda ek bilgi istenildiğinde lütfen bizimle temasa geçiniz.</w:t>
      </w:r>
    </w:p>
    <w:p w14:paraId="094FAEAC" w14:textId="77777777" w:rsidR="00A71BB2" w:rsidRDefault="00A71BB2" w:rsidP="00A71BB2">
      <w:pPr>
        <w:spacing w:before="120" w:after="120" w:line="360" w:lineRule="auto"/>
        <w:jc w:val="both"/>
        <w:rPr>
          <w:rFonts w:ascii="Times New Roman" w:eastAsia="SimSun" w:hAnsi="Times New Roman" w:cs="Times New Roman"/>
          <w:sz w:val="24"/>
          <w:szCs w:val="24"/>
          <w:lang w:eastAsia="zh-CN"/>
        </w:rPr>
      </w:pPr>
      <w:r w:rsidRPr="00A71BB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w:t>
      </w:r>
    </w:p>
    <w:p w14:paraId="64312D82" w14:textId="14A85544" w:rsidR="00A71BB2" w:rsidRPr="00A71BB2" w:rsidRDefault="00A71BB2" w:rsidP="00A71BB2">
      <w:pPr>
        <w:spacing w:before="120" w:after="120" w:line="360" w:lineRule="auto"/>
        <w:ind w:left="566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Pr="00A71BB2">
        <w:rPr>
          <w:rFonts w:ascii="Times New Roman" w:eastAsia="SimSun" w:hAnsi="Times New Roman" w:cs="Times New Roman"/>
          <w:sz w:val="24"/>
          <w:szCs w:val="24"/>
          <w:lang w:eastAsia="zh-CN"/>
        </w:rPr>
        <w:t>Saygılarımızla,</w:t>
      </w:r>
    </w:p>
    <w:p w14:paraId="4DABAD64" w14:textId="77777777" w:rsidR="00A71BB2" w:rsidRPr="00A71BB2" w:rsidRDefault="00A71BB2" w:rsidP="00A71BB2">
      <w:pPr>
        <w:tabs>
          <w:tab w:val="right" w:pos="8786"/>
        </w:tabs>
        <w:spacing w:before="120" w:after="120" w:line="240" w:lineRule="auto"/>
        <w:ind w:firstLine="4321"/>
        <w:jc w:val="center"/>
        <w:rPr>
          <w:rFonts w:ascii="Times New Roman" w:eastAsia="Times New Roman" w:hAnsi="Times New Roman" w:cs="Times New Roman"/>
          <w:sz w:val="24"/>
          <w:szCs w:val="24"/>
          <w:lang w:eastAsia="zh-CN"/>
        </w:rPr>
      </w:pPr>
      <w:r w:rsidRPr="00A71BB2">
        <w:rPr>
          <w:rFonts w:ascii="Times New Roman" w:eastAsia="Times New Roman" w:hAnsi="Times New Roman" w:cs="Times New Roman"/>
          <w:sz w:val="24"/>
          <w:szCs w:val="24"/>
          <w:lang w:eastAsia="zh-CN"/>
        </w:rPr>
        <w:t xml:space="preserve">       MAKRO ÇÖZÜM DENETİM VE</w:t>
      </w:r>
    </w:p>
    <w:p w14:paraId="4E27B503" w14:textId="77777777" w:rsidR="00A71BB2" w:rsidRPr="00A71BB2" w:rsidRDefault="00A71BB2" w:rsidP="00A71BB2">
      <w:pPr>
        <w:tabs>
          <w:tab w:val="right" w:pos="8786"/>
        </w:tabs>
        <w:spacing w:after="0" w:line="240" w:lineRule="auto"/>
        <w:ind w:firstLine="4321"/>
        <w:jc w:val="center"/>
        <w:rPr>
          <w:rFonts w:ascii="Times New Roman" w:eastAsia="Times New Roman" w:hAnsi="Times New Roman" w:cs="Times New Roman"/>
          <w:color w:val="000000"/>
          <w:sz w:val="24"/>
          <w:szCs w:val="24"/>
          <w:lang w:eastAsia="tr-TR"/>
        </w:rPr>
      </w:pPr>
      <w:r w:rsidRPr="00A71BB2">
        <w:rPr>
          <w:rFonts w:ascii="Times New Roman" w:eastAsia="Times New Roman" w:hAnsi="Times New Roman" w:cs="Times New Roman"/>
          <w:sz w:val="24"/>
          <w:szCs w:val="24"/>
          <w:lang w:eastAsia="zh-CN"/>
        </w:rPr>
        <w:t xml:space="preserve">        YEMİNLİ MALİ MÜŞAVİRLİK LTD.ŞTİ.</w:t>
      </w:r>
    </w:p>
    <w:p w14:paraId="67321D56" w14:textId="77777777" w:rsidR="00A71BB2" w:rsidRDefault="00A71BB2"/>
    <w:sectPr w:rsidR="00A71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9C"/>
    <w:rsid w:val="002705AA"/>
    <w:rsid w:val="002D078F"/>
    <w:rsid w:val="009322CB"/>
    <w:rsid w:val="00A3599C"/>
    <w:rsid w:val="00A71BB2"/>
    <w:rsid w:val="00B32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7CB2"/>
  <w15:chartTrackingRefBased/>
  <w15:docId w15:val="{E68D65EE-7AB4-419F-9F34-FCD2C3F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322CB"/>
    <w:rPr>
      <w:b/>
      <w:bCs/>
    </w:rPr>
  </w:style>
  <w:style w:type="paragraph" w:styleId="GvdeMetni">
    <w:name w:val="Body Text"/>
    <w:basedOn w:val="Normal"/>
    <w:link w:val="GvdeMetniChar"/>
    <w:uiPriority w:val="99"/>
    <w:semiHidden/>
    <w:unhideWhenUsed/>
    <w:rsid w:val="009322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9322CB"/>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322CB"/>
    <w:rPr>
      <w:i/>
      <w:iCs/>
    </w:rPr>
  </w:style>
  <w:style w:type="character" w:styleId="Kpr">
    <w:name w:val="Hyperlink"/>
    <w:basedOn w:val="VarsaylanParagrafYazTipi"/>
    <w:uiPriority w:val="99"/>
    <w:semiHidden/>
    <w:unhideWhenUsed/>
    <w:rsid w:val="009322CB"/>
    <w:rPr>
      <w:color w:val="0000FF"/>
      <w:u w:val="single"/>
    </w:rPr>
  </w:style>
  <w:style w:type="character" w:customStyle="1" w:styleId="grame">
    <w:name w:val="grame"/>
    <w:basedOn w:val="VarsaylanParagrafYazTipi"/>
    <w:rsid w:val="009322CB"/>
  </w:style>
  <w:style w:type="paragraph" w:customStyle="1" w:styleId="metin">
    <w:name w:val="metin"/>
    <w:basedOn w:val="Normal"/>
    <w:rsid w:val="009322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9322CB"/>
  </w:style>
  <w:style w:type="paragraph" w:customStyle="1" w:styleId="ortabalkbold">
    <w:name w:val="ortabalkbold"/>
    <w:basedOn w:val="Normal"/>
    <w:rsid w:val="009322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dc:creator>
  <cp:keywords/>
  <dc:description/>
  <cp:lastModifiedBy>Muhasebe 80</cp:lastModifiedBy>
  <cp:revision>5</cp:revision>
  <dcterms:created xsi:type="dcterms:W3CDTF">2024-02-28T08:57:00Z</dcterms:created>
  <dcterms:modified xsi:type="dcterms:W3CDTF">2024-02-28T13:13:00Z</dcterms:modified>
</cp:coreProperties>
</file>